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21" w:rsidRDefault="00596BC2">
      <w:r w:rsidRPr="00596BC2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2pt;margin-top:6pt;width:217.5pt;height:40.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" fillcolor="#4ea6dc [3206]" strokecolor="white [3201]" strokeweight="1.5pt">
            <v:textbox>
              <w:txbxContent>
                <w:p w:rsidR="00A47988" w:rsidRPr="00A47988" w:rsidRDefault="00A47988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A47988">
                    <w:rPr>
                      <w:sz w:val="24"/>
                      <w:szCs w:val="24"/>
                    </w:rPr>
                    <w:t>Student’Name</w:t>
                  </w:r>
                  <w:proofErr w:type="spellEnd"/>
                </w:p>
                <w:p w:rsidR="00A47988" w:rsidRPr="00A47988" w:rsidRDefault="00A47988">
                  <w:pPr>
                    <w:rPr>
                      <w:sz w:val="24"/>
                      <w:szCs w:val="24"/>
                    </w:rPr>
                  </w:pPr>
                  <w:r w:rsidRPr="00A47988">
                    <w:rPr>
                      <w:sz w:val="24"/>
                      <w:szCs w:val="24"/>
                    </w:rPr>
                    <w:t>Institution of Affiliation</w:t>
                  </w:r>
                </w:p>
              </w:txbxContent>
            </v:textbox>
          </v:shape>
        </w:pict>
      </w:r>
      <w:r w:rsidRPr="00596BC2">
        <w:rPr>
          <w:noProof/>
          <w:color w:val="auto"/>
          <w:kern w:val="0"/>
          <w:sz w:val="24"/>
          <w:szCs w:val="24"/>
        </w:rPr>
        <w:pict>
          <v:shape id="Text Box 13" o:spid="_x0000_s1027" type="#_x0000_t202" style="position:absolute;margin-left:247.5pt;margin-top:6.75pt;width:534.75pt;height:39pt;z-index:251667456;visibility:visible;mso-wrap-distance-left:2.88pt;mso-wrap-distance-top:2.88pt;mso-wrap-distance-right:2.88pt;mso-wrap-distance-bottom:2.88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" fillcolor="#4ea6dc [3206]" stroked="f">
            <v:fill opacity="32896f"/>
            <v:textbox>
              <w:txbxContent>
                <w:p w:rsidR="00B741DC" w:rsidRPr="00A47988" w:rsidRDefault="00A47988" w:rsidP="008B3AE4">
                  <w:pPr>
                    <w:shd w:val="clear" w:color="auto" w:fill="FFFFFF" w:themeFill="background1"/>
                    <w:jc w:val="center"/>
                    <w:rPr>
                      <w:rFonts w:ascii="Arial Rounded MT Bold" w:hAnsi="Arial Rounded MT Bold"/>
                      <w:sz w:val="28"/>
                      <w:szCs w:val="28"/>
                    </w:rPr>
                  </w:pPr>
                  <w:r w:rsidRPr="00A47988">
                    <w:rPr>
                      <w:rFonts w:ascii="Arial Rounded MT Bold" w:hAnsi="Arial Rounded MT Bold"/>
                      <w:sz w:val="28"/>
                      <w:szCs w:val="28"/>
                    </w:rPr>
                    <w:t>How silicone foam dressing compare to standards of care in preventing pressure ulcers?</w:t>
                  </w:r>
                </w:p>
              </w:txbxContent>
            </v:textbox>
          </v:shape>
        </w:pict>
      </w:r>
      <w:r w:rsidRPr="00596BC2">
        <w:rPr>
          <w:noProof/>
          <w:color w:val="auto"/>
          <w:kern w:val="0"/>
          <w:sz w:val="24"/>
          <w:szCs w:val="24"/>
        </w:rPr>
        <w:pict>
          <v:shape id="Text Box 122" o:spid="_x0000_s1028" type="#_x0000_t202" style="position:absolute;margin-left:553.5pt;margin-top:56.25pt;width:233.25pt;height:545.25pt;z-index:251657216;visibility:visible;mso-wrap-distance-left:2.88pt;mso-wrap-distance-top:2.88pt;mso-wrap-distance-right:2.88pt;mso-wrap-distance-bottom:2.88p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" filled="f" fillcolor="#fffffe" stroked="f" strokecolor="#212120" insetpen="t">
            <v:textbox inset="2.88pt,2.88pt,2.88pt,2.88pt">
              <w:txbxContent>
                <w:p w:rsidR="00A47988" w:rsidRDefault="00A47988" w:rsidP="00711C8B">
                  <w:pPr>
                    <w:widowControl w:val="0"/>
                    <w:spacing w:line="276" w:lineRule="auto"/>
                    <w:jc w:val="center"/>
                    <w:rPr>
                      <w:b/>
                      <w:color w:val="FFFFFF"/>
                      <w:sz w:val="28"/>
                      <w:szCs w:val="28"/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88615" cy="1438275"/>
                        <wp:effectExtent l="0" t="0" r="6985" b="9525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861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2F7D" w:rsidRPr="00A47988" w:rsidRDefault="00212F7D" w:rsidP="00711C8B">
                  <w:pPr>
                    <w:widowControl w:val="0"/>
                    <w:spacing w:line="276" w:lineRule="auto"/>
                    <w:jc w:val="center"/>
                    <w:rPr>
                      <w:b/>
                      <w:color w:val="FFFFFF"/>
                      <w:sz w:val="22"/>
                      <w:szCs w:val="22"/>
                      <w:lang/>
                    </w:rPr>
                  </w:pPr>
                  <w:r w:rsidRPr="00A47988">
                    <w:rPr>
                      <w:b/>
                      <w:color w:val="FFFFFF"/>
                      <w:sz w:val="22"/>
                      <w:szCs w:val="22"/>
                      <w:lang/>
                    </w:rPr>
                    <w:t>Appraisal of Research Evidence</w:t>
                  </w:r>
                </w:p>
                <w:p w:rsidR="00911021" w:rsidRPr="00A47988" w:rsidRDefault="00212F7D" w:rsidP="00711C8B">
                  <w:pPr>
                    <w:widowControl w:val="0"/>
                    <w:spacing w:line="276" w:lineRule="auto"/>
                    <w:rPr>
                      <w:bCs/>
                      <w:color w:val="FFFFFF"/>
                      <w:sz w:val="22"/>
                      <w:szCs w:val="22"/>
                      <w:lang/>
                    </w:rPr>
                  </w:pPr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 xml:space="preserve">The research articles selected as research evidence are relevant to the topic of study. </w:t>
                  </w:r>
                </w:p>
                <w:p w:rsidR="00212F7D" w:rsidRPr="00A47988" w:rsidRDefault="00212F7D" w:rsidP="00711C8B">
                  <w:pPr>
                    <w:widowControl w:val="0"/>
                    <w:spacing w:line="276" w:lineRule="auto"/>
                    <w:rPr>
                      <w:bCs/>
                      <w:color w:val="FFFFFF"/>
                      <w:sz w:val="22"/>
                      <w:szCs w:val="22"/>
                      <w:lang/>
                    </w:rPr>
                  </w:pPr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 xml:space="preserve">The research evidence addresses the PICOT question. </w:t>
                  </w:r>
                </w:p>
                <w:p w:rsidR="00E04AC4" w:rsidRPr="00A47988" w:rsidRDefault="00E04AC4" w:rsidP="00711C8B">
                  <w:pPr>
                    <w:widowControl w:val="0"/>
                    <w:spacing w:line="276" w:lineRule="auto"/>
                    <w:rPr>
                      <w:bCs/>
                      <w:color w:val="FFFFFF"/>
                      <w:sz w:val="22"/>
                      <w:szCs w:val="22"/>
                      <w:lang/>
                    </w:rPr>
                  </w:pPr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 xml:space="preserve">The studies add new evidence and information to the field therefore helping improve practice. </w:t>
                  </w:r>
                </w:p>
                <w:p w:rsidR="00734B62" w:rsidRPr="00A47988" w:rsidRDefault="00AF5879" w:rsidP="00711C8B">
                  <w:pPr>
                    <w:widowControl w:val="0"/>
                    <w:spacing w:line="276" w:lineRule="auto"/>
                    <w:jc w:val="center"/>
                    <w:rPr>
                      <w:b/>
                      <w:color w:val="FFFFFF"/>
                      <w:sz w:val="22"/>
                      <w:szCs w:val="22"/>
                      <w:lang/>
                    </w:rPr>
                  </w:pPr>
                  <w:r w:rsidRPr="00A47988">
                    <w:rPr>
                      <w:b/>
                      <w:color w:val="FFFFFF"/>
                      <w:sz w:val="22"/>
                      <w:szCs w:val="22"/>
                      <w:lang/>
                    </w:rPr>
                    <w:t>Translating Evidence into Practice</w:t>
                  </w:r>
                </w:p>
                <w:p w:rsidR="00AF5879" w:rsidRPr="00A47988" w:rsidRDefault="005849C2" w:rsidP="00711C8B">
                  <w:pPr>
                    <w:widowControl w:val="0"/>
                    <w:spacing w:line="276" w:lineRule="auto"/>
                    <w:rPr>
                      <w:bCs/>
                      <w:color w:val="FFFFFF"/>
                      <w:sz w:val="22"/>
                      <w:szCs w:val="22"/>
                      <w:lang/>
                    </w:rPr>
                  </w:pPr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 xml:space="preserve">Pressure ulcers develop in patients with limited mobility especially those in intensive care unit. The research evidence shows that silicone foam dressing is effective in preventing these pressure ulcers. </w:t>
                  </w:r>
                  <w:r w:rsidR="001F666C"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>Healthcare settings therefore should implement this to practice to achieve positive outcomes.</w:t>
                  </w:r>
                </w:p>
                <w:p w:rsidR="00A47988" w:rsidRPr="00A47988" w:rsidRDefault="00A47988" w:rsidP="00711C8B">
                  <w:pPr>
                    <w:widowControl w:val="0"/>
                    <w:spacing w:line="276" w:lineRule="auto"/>
                    <w:rPr>
                      <w:bCs/>
                      <w:color w:val="FFFFFF"/>
                      <w:sz w:val="22"/>
                      <w:szCs w:val="22"/>
                      <w:lang/>
                    </w:rPr>
                  </w:pPr>
                  <w:proofErr w:type="spellStart"/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>Sillicone</w:t>
                  </w:r>
                  <w:proofErr w:type="spellEnd"/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 xml:space="preserve"> foam can reduce the likelihood of pressure ulcers by reducing the stress on tissues by the adjacent bones and an outside hard surface. </w:t>
                  </w:r>
                </w:p>
                <w:p w:rsidR="004F57F7" w:rsidRPr="00A47988" w:rsidRDefault="00F24BC3" w:rsidP="00711C8B">
                  <w:pPr>
                    <w:widowControl w:val="0"/>
                    <w:spacing w:line="360" w:lineRule="auto"/>
                    <w:jc w:val="center"/>
                    <w:rPr>
                      <w:b/>
                      <w:color w:val="FFFFFF"/>
                      <w:sz w:val="22"/>
                      <w:szCs w:val="22"/>
                      <w:lang/>
                    </w:rPr>
                  </w:pPr>
                  <w:r w:rsidRPr="00A47988">
                    <w:rPr>
                      <w:b/>
                      <w:color w:val="FFFFFF"/>
                      <w:sz w:val="22"/>
                      <w:szCs w:val="22"/>
                      <w:lang/>
                    </w:rPr>
                    <w:t>References</w:t>
                  </w:r>
                </w:p>
                <w:p w:rsidR="004F57F7" w:rsidRPr="00A47988" w:rsidRDefault="004F57F7" w:rsidP="00BF39EE">
                  <w:pPr>
                    <w:widowControl w:val="0"/>
                    <w:spacing w:line="360" w:lineRule="auto"/>
                    <w:rPr>
                      <w:bCs/>
                      <w:color w:val="FFFFFF"/>
                      <w:sz w:val="22"/>
                      <w:szCs w:val="22"/>
                      <w:lang/>
                    </w:rPr>
                  </w:pPr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 xml:space="preserve">Lavallee, J.F., Gray, T. A., </w:t>
                  </w:r>
                  <w:proofErr w:type="spellStart"/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>Dumville</w:t>
                  </w:r>
                  <w:proofErr w:type="spellEnd"/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 xml:space="preserve">, </w:t>
                  </w:r>
                  <w:proofErr w:type="gramStart"/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>J .</w:t>
                  </w:r>
                  <w:proofErr w:type="gramEnd"/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 xml:space="preserve">, &amp; Cullum, N. (2019). Preventing Pressure ulcers in nursing home using a care bundle: A feasibility study. </w:t>
                  </w:r>
                  <w:r w:rsidRPr="00A47988">
                    <w:rPr>
                      <w:bCs/>
                      <w:i/>
                      <w:iCs/>
                      <w:color w:val="FFFFFF"/>
                      <w:sz w:val="22"/>
                      <w:szCs w:val="22"/>
                      <w:lang/>
                    </w:rPr>
                    <w:t>Health &amp; social care in the community, 27(4), e417-e427</w:t>
                  </w:r>
                  <w:r w:rsidRPr="00A47988">
                    <w:rPr>
                      <w:bCs/>
                      <w:color w:val="FFFFFF"/>
                      <w:sz w:val="22"/>
                      <w:szCs w:val="22"/>
                      <w:lang/>
                    </w:rPr>
                    <w:t>.</w:t>
                  </w:r>
                </w:p>
                <w:p w:rsidR="004F57F7" w:rsidRDefault="004F57F7" w:rsidP="00BF39EE">
                  <w:pPr>
                    <w:widowControl w:val="0"/>
                    <w:spacing w:line="360" w:lineRule="auto"/>
                    <w:rPr>
                      <w:bCs/>
                      <w:color w:val="FFFFFF"/>
                      <w:sz w:val="24"/>
                      <w:szCs w:val="24"/>
                      <w:lang/>
                    </w:rPr>
                  </w:pPr>
                </w:p>
                <w:p w:rsidR="004F57F7" w:rsidRDefault="004F57F7" w:rsidP="00BF39EE">
                  <w:pPr>
                    <w:widowControl w:val="0"/>
                    <w:spacing w:line="360" w:lineRule="auto"/>
                    <w:rPr>
                      <w:bCs/>
                      <w:color w:val="FFFFFF"/>
                      <w:sz w:val="24"/>
                      <w:szCs w:val="24"/>
                      <w:lang/>
                    </w:rPr>
                  </w:pPr>
                </w:p>
                <w:p w:rsidR="00F24BC3" w:rsidRPr="00F24BC3" w:rsidRDefault="00F24BC3" w:rsidP="00BF39EE">
                  <w:pPr>
                    <w:widowControl w:val="0"/>
                    <w:spacing w:line="360" w:lineRule="auto"/>
                    <w:rPr>
                      <w:bCs/>
                      <w:color w:val="FFFFFF"/>
                      <w:sz w:val="24"/>
                      <w:szCs w:val="24"/>
                      <w:lang/>
                    </w:rPr>
                  </w:pPr>
                </w:p>
              </w:txbxContent>
            </v:textbox>
            <w10:wrap anchory="page"/>
          </v:shape>
        </w:pict>
      </w:r>
      <w:r w:rsidRPr="00596BC2">
        <w:rPr>
          <w:noProof/>
          <w:color w:val="auto"/>
          <w:kern w:val="0"/>
          <w:sz w:val="24"/>
          <w:szCs w:val="24"/>
        </w:rPr>
        <w:pict>
          <v:shape id="Text Box 162" o:spid="_x0000_s1029" type="#_x0000_t202" style="position:absolute;margin-left:249pt;margin-top:45pt;width:294pt;height:563.25pt;z-index:251659264;visibility:visible;mso-wrap-distance-left:2.88pt;mso-wrap-distance-top:2.88pt;mso-wrap-distance-right:2.88pt;mso-wrap-distance-bottom:2.88p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" fillcolor="#060" stroked="f">
            <v:textbox inset="2.88pt,2.88pt,2.88pt,2.88pt">
              <w:txbxContent>
                <w:tbl>
                  <w:tblPr>
                    <w:tblW w:w="5930" w:type="dxa"/>
                    <w:shd w:val="clear" w:color="auto" w:fill="92D050"/>
                    <w:tblCellMar>
                      <w:left w:w="0" w:type="dxa"/>
                      <w:right w:w="0" w:type="dxa"/>
                    </w:tblCellMar>
                    <w:tblLook w:val="0420"/>
                  </w:tblPr>
                  <w:tblGrid>
                    <w:gridCol w:w="3860"/>
                    <w:gridCol w:w="2070"/>
                  </w:tblGrid>
                  <w:tr w:rsidR="00E04103" w:rsidRPr="00E04103" w:rsidTr="00E04265">
                    <w:trPr>
                      <w:trHeight w:val="562"/>
                    </w:trPr>
                    <w:tc>
                      <w:tcPr>
                        <w:tcW w:w="5930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8971E1" w:themeFill="accent5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265">
                        <w:pPr>
                          <w:widowControl w:val="0"/>
                          <w:spacing w:line="360" w:lineRule="auto"/>
                          <w:jc w:val="center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r w:rsidRPr="00E04103"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Collecting the Evidence</w:t>
                        </w:r>
                      </w:p>
                    </w:tc>
                  </w:tr>
                  <w:tr w:rsidR="00E04103" w:rsidRPr="00E04103" w:rsidTr="00E04265">
                    <w:trPr>
                      <w:trHeight w:val="321"/>
                    </w:trPr>
                    <w:tc>
                      <w:tcPr>
                        <w:tcW w:w="3860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b/>
                            <w:bCs/>
                            <w:color w:val="FFFFFF"/>
                          </w:rPr>
                          <w:t>Where did you search for evidence: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CINAHL, PubMed</w:t>
                        </w:r>
                      </w:p>
                    </w:tc>
                  </w:tr>
                  <w:tr w:rsidR="00E04103" w:rsidRPr="00E04103" w:rsidTr="00E04265">
                    <w:trPr>
                      <w:trHeight w:val="253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b/>
                            <w:bCs/>
                            <w:color w:val="FFFFFF"/>
                          </w:rPr>
                          <w:t>Total Electronic Search Yields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372FC4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35</w:t>
                        </w:r>
                      </w:p>
                    </w:tc>
                  </w:tr>
                  <w:tr w:rsidR="00E04103" w:rsidRPr="00E04103" w:rsidTr="00E04265">
                    <w:trPr>
                      <w:trHeight w:val="190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b/>
                            <w:bCs/>
                            <w:color w:val="FFFFFF"/>
                          </w:rPr>
                          <w:t>Number Excluded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372FC4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32</w:t>
                        </w:r>
                      </w:p>
                    </w:tc>
                  </w:tr>
                  <w:tr w:rsidR="00E04103" w:rsidRPr="00E04103" w:rsidTr="00E04265">
                    <w:trPr>
                      <w:trHeight w:val="316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b/>
                            <w:bCs/>
                            <w:color w:val="FFFFFF"/>
                          </w:rPr>
                          <w:t>Number Included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3</w:t>
                        </w:r>
                      </w:p>
                    </w:tc>
                  </w:tr>
                  <w:tr w:rsidR="00E04103" w:rsidRPr="00E04103" w:rsidTr="00E04265">
                    <w:trPr>
                      <w:trHeight w:val="370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Levels included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1</w:t>
                        </w:r>
                      </w:p>
                    </w:tc>
                  </w:tr>
                  <w:tr w:rsidR="00E04103" w:rsidRPr="00E04103" w:rsidTr="00E04265">
                    <w:trPr>
                      <w:trHeight w:val="181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Level 1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265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1</w:t>
                        </w:r>
                      </w:p>
                    </w:tc>
                  </w:tr>
                  <w:tr w:rsidR="00E04103" w:rsidRPr="00E04103" w:rsidTr="00E04265">
                    <w:trPr>
                      <w:trHeight w:val="298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Level 2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265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1</w:t>
                        </w:r>
                      </w:p>
                    </w:tc>
                  </w:tr>
                  <w:tr w:rsidR="00E04103" w:rsidRPr="00E04103" w:rsidTr="00E04265">
                    <w:trPr>
                      <w:trHeight w:val="91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Level 3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265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1</w:t>
                        </w:r>
                      </w:p>
                    </w:tc>
                  </w:tr>
                  <w:tr w:rsidR="00E04103" w:rsidRPr="00E04103" w:rsidTr="00E04265">
                    <w:trPr>
                      <w:trHeight w:val="226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Level 4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</w:p>
                    </w:tc>
                  </w:tr>
                  <w:tr w:rsidR="00E04103" w:rsidRPr="00E04103" w:rsidTr="00E04265">
                    <w:trPr>
                      <w:trHeight w:val="18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Level 5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</w:p>
                    </w:tc>
                  </w:tr>
                  <w:tr w:rsidR="00E04103" w:rsidRPr="00E04103" w:rsidTr="00E04265">
                    <w:trPr>
                      <w:trHeight w:val="55"/>
                    </w:trPr>
                    <w:tc>
                      <w:tcPr>
                        <w:tcW w:w="386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103">
                          <w:rPr>
                            <w:color w:val="FFFFFF"/>
                          </w:rPr>
                          <w:t>Level 6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92D05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E04103" w:rsidRPr="00E04103" w:rsidRDefault="00E04103" w:rsidP="00E04103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</w:p>
                    </w:tc>
                  </w:tr>
                </w:tbl>
                <w:p w:rsidR="00A74DF2" w:rsidRDefault="00A74DF2" w:rsidP="00616B8A">
                  <w:pPr>
                    <w:widowControl w:val="0"/>
                    <w:spacing w:line="360" w:lineRule="auto"/>
                    <w:jc w:val="both"/>
                    <w:rPr>
                      <w:color w:val="FFFFFF"/>
                      <w:sz w:val="24"/>
                      <w:szCs w:val="24"/>
                      <w:lang/>
                    </w:rPr>
                  </w:pPr>
                </w:p>
                <w:tbl>
                  <w:tblPr>
                    <w:tblW w:w="5930" w:type="dxa"/>
                    <w:tblInd w:w="-10" w:type="dxa"/>
                    <w:tblCellMar>
                      <w:left w:w="0" w:type="dxa"/>
                      <w:right w:w="0" w:type="dxa"/>
                    </w:tblCellMar>
                    <w:tblLook w:val="0420"/>
                  </w:tblPr>
                  <w:tblGrid>
                    <w:gridCol w:w="1350"/>
                    <w:gridCol w:w="4580"/>
                  </w:tblGrid>
                  <w:tr w:rsidR="00B6369D" w:rsidRPr="00B6369D" w:rsidTr="00E04265">
                    <w:trPr>
                      <w:trHeight w:val="370"/>
                    </w:trPr>
                    <w:tc>
                      <w:tcPr>
                        <w:tcW w:w="5930" w:type="dxa"/>
                        <w:gridSpan w:val="2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7370A3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B6369D" w:rsidRPr="00B6369D" w:rsidRDefault="00E04103" w:rsidP="00E04103">
                        <w:pPr>
                          <w:widowControl w:val="0"/>
                          <w:spacing w:line="360" w:lineRule="auto"/>
                          <w:jc w:val="center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Key Source of Evidence</w:t>
                        </w:r>
                      </w:p>
                    </w:tc>
                  </w:tr>
                  <w:tr w:rsidR="00B6369D" w:rsidRPr="00B6369D" w:rsidTr="00E04265">
                    <w:trPr>
                      <w:trHeight w:val="432"/>
                    </w:trPr>
                    <w:tc>
                      <w:tcPr>
                        <w:tcW w:w="1350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660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B6369D" w:rsidRPr="00E04265" w:rsidRDefault="00B6369D" w:rsidP="00B6369D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proofErr w:type="spellStart"/>
                        <w:r w:rsidRPr="00E04265">
                          <w:rPr>
                            <w:color w:val="FFFFFF"/>
                          </w:rPr>
                          <w:t>Hahnel</w:t>
                        </w:r>
                        <w:proofErr w:type="spellEnd"/>
                        <w:r w:rsidRPr="00E04265">
                          <w:rPr>
                            <w:color w:val="FFFFFF"/>
                          </w:rPr>
                          <w:t xml:space="preserve"> et al. (2020)</w:t>
                        </w:r>
                      </w:p>
                    </w:tc>
                    <w:tc>
                      <w:tcPr>
                        <w:tcW w:w="4580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660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B6369D" w:rsidRPr="00E04265" w:rsidRDefault="004E4373" w:rsidP="00E04265">
                        <w:pPr>
                          <w:widowControl w:val="0"/>
                          <w:rPr>
                            <w:color w:val="FFFFFF"/>
                          </w:rPr>
                        </w:pPr>
                        <w:r w:rsidRPr="00E04265">
                          <w:rPr>
                            <w:color w:val="FFFFFF"/>
                          </w:rPr>
                          <w:t xml:space="preserve">The study findings indicate silicone foam dressings and standard prevention practices is effective in preventing development of pressure ulcers in intensive care unit patients. </w:t>
                        </w:r>
                      </w:p>
                    </w:tc>
                  </w:tr>
                  <w:tr w:rsidR="00B6369D" w:rsidRPr="00B6369D" w:rsidTr="00E04265">
                    <w:trPr>
                      <w:trHeight w:val="432"/>
                    </w:trPr>
                    <w:tc>
                      <w:tcPr>
                        <w:tcW w:w="135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660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B6369D" w:rsidRPr="00E04265" w:rsidRDefault="00B6369D" w:rsidP="00B6369D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</w:rPr>
                        </w:pPr>
                        <w:r w:rsidRPr="00E04265">
                          <w:rPr>
                            <w:color w:val="FFFFFF"/>
                          </w:rPr>
                          <w:t>Lavallee et al. (2019)</w:t>
                        </w:r>
                      </w:p>
                    </w:tc>
                    <w:tc>
                      <w:tcPr>
                        <w:tcW w:w="458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660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B6369D" w:rsidRPr="00E04265" w:rsidRDefault="00BC0E64" w:rsidP="00E04265">
                        <w:pPr>
                          <w:widowControl w:val="0"/>
                          <w:rPr>
                            <w:color w:val="FFFFFF"/>
                          </w:rPr>
                        </w:pPr>
                        <w:r w:rsidRPr="00E04265">
                          <w:rPr>
                            <w:color w:val="FFFFFF"/>
                          </w:rPr>
                          <w:t xml:space="preserve">The findings reveal that a care bundle can be effective in preventing the development of pressure ulcers. </w:t>
                        </w:r>
                      </w:p>
                    </w:tc>
                  </w:tr>
                  <w:tr w:rsidR="00B6369D" w:rsidRPr="00B6369D" w:rsidTr="00E04265">
                    <w:trPr>
                      <w:trHeight w:val="432"/>
                    </w:trPr>
                    <w:tc>
                      <w:tcPr>
                        <w:tcW w:w="135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660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B6369D" w:rsidRPr="00B6369D" w:rsidRDefault="003E228E" w:rsidP="00B6369D">
                        <w:pPr>
                          <w:widowControl w:val="0"/>
                          <w:spacing w:line="360" w:lineRule="auto"/>
                          <w:jc w:val="both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  <w:szCs w:val="24"/>
                          </w:rPr>
                          <w:t>Oe</w:t>
                        </w:r>
                        <w:proofErr w:type="spellEnd"/>
                        <w:r>
                          <w:rPr>
                            <w:color w:val="FFFFFF"/>
                            <w:sz w:val="24"/>
                            <w:szCs w:val="24"/>
                          </w:rPr>
                          <w:t xml:space="preserve"> et al. (2020)</w:t>
                        </w:r>
                      </w:p>
                    </w:tc>
                    <w:tc>
                      <w:tcPr>
                        <w:tcW w:w="458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006600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  <w:hideMark/>
                      </w:tcPr>
                      <w:p w:rsidR="00B6369D" w:rsidRPr="00B6369D" w:rsidRDefault="007B7F63" w:rsidP="00BC0E64">
                        <w:pPr>
                          <w:widowControl w:val="0"/>
                          <w:spacing w:line="360" w:lineRule="auto"/>
                          <w:rPr>
                            <w:color w:val="FFFFFF"/>
                            <w:sz w:val="24"/>
                            <w:szCs w:val="24"/>
                          </w:rPr>
                        </w:pPr>
                        <w:r w:rsidRPr="00E04265">
                          <w:rPr>
                            <w:color w:val="FFFFFF"/>
                          </w:rPr>
                          <w:t>The study findings show, multilayer silicone foam dressing prevent development of pressure ulcers of the coccyx and sacru</w:t>
                        </w:r>
                        <w:r w:rsidRPr="00DB37FC">
                          <w:rPr>
                            <w:color w:val="FFFFFF"/>
                            <w:sz w:val="24"/>
                            <w:szCs w:val="24"/>
                          </w:rPr>
                          <w:t xml:space="preserve">m in patients with fragile skin and severe diarrhea. </w:t>
                        </w:r>
                      </w:p>
                    </w:tc>
                  </w:tr>
                </w:tbl>
                <w:p w:rsidR="00B6369D" w:rsidRPr="008414C4" w:rsidRDefault="00B6369D" w:rsidP="00616B8A">
                  <w:pPr>
                    <w:widowControl w:val="0"/>
                    <w:spacing w:line="360" w:lineRule="auto"/>
                    <w:jc w:val="both"/>
                    <w:rPr>
                      <w:color w:val="FFFFFF"/>
                      <w:sz w:val="24"/>
                      <w:szCs w:val="24"/>
                      <w:lang/>
                    </w:rPr>
                  </w:pPr>
                </w:p>
              </w:txbxContent>
            </v:textbox>
            <w10:wrap anchory="page"/>
          </v:shape>
        </w:pict>
      </w:r>
      <w:r w:rsidRPr="00596BC2">
        <w:rPr>
          <w:noProof/>
          <w:color w:val="auto"/>
          <w:kern w:val="0"/>
          <w:sz w:val="24"/>
          <w:szCs w:val="24"/>
        </w:rPr>
        <w:pict>
          <v:shape id="Text Box 97" o:spid="_x0000_s1030" type="#_x0000_t202" style="position:absolute;margin-left:8.25pt;margin-top:48pt;width:237.75pt;height:547.5pt;z-index:251654144;visibility:visible;mso-wrap-distance-left:2.88pt;mso-wrap-distance-top:2.88pt;mso-wrap-distance-right:2.88pt;mso-wrap-distance-bottom:2.88pt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" filled="f" fillcolor="#fffffe" stroked="f" strokecolor="#212120" insetpen="t">
            <v:textbox inset="2.88pt,2.88pt,2.88pt,2.88pt">
              <w:txbxContent>
                <w:p w:rsidR="004D3ADA" w:rsidRPr="0019616F" w:rsidRDefault="000939CD" w:rsidP="00884961">
                  <w:pPr>
                    <w:widowControl w:val="0"/>
                    <w:spacing w:line="360" w:lineRule="auto"/>
                    <w:jc w:val="center"/>
                    <w:rPr>
                      <w:b/>
                      <w:bCs/>
                      <w:color w:val="FFFFFF"/>
                      <w:sz w:val="24"/>
                      <w:szCs w:val="24"/>
                      <w:lang/>
                    </w:rPr>
                  </w:pPr>
                  <w:r w:rsidRPr="0019616F">
                    <w:rPr>
                      <w:b/>
                      <w:bCs/>
                      <w:color w:val="FFFFFF"/>
                      <w:sz w:val="24"/>
                      <w:szCs w:val="24"/>
                      <w:lang/>
                    </w:rPr>
                    <w:t>Background</w:t>
                  </w:r>
                </w:p>
                <w:p w:rsidR="000939CD" w:rsidRPr="005A3DD9" w:rsidRDefault="00E7113A" w:rsidP="00711C8B">
                  <w:pPr>
                    <w:widowControl w:val="0"/>
                    <w:spacing w:line="276" w:lineRule="auto"/>
                    <w:rPr>
                      <w:color w:val="FFFFFF"/>
                      <w:sz w:val="24"/>
                      <w:szCs w:val="24"/>
                      <w:lang/>
                    </w:rPr>
                  </w:pPr>
                  <w:r w:rsidRPr="005A3DD9">
                    <w:rPr>
                      <w:color w:val="FFFFFF"/>
                      <w:sz w:val="24"/>
                      <w:szCs w:val="24"/>
                      <w:lang/>
                    </w:rPr>
                    <w:t>Pressure ulcers develop</w:t>
                  </w:r>
                  <w:r w:rsidR="00D1230D" w:rsidRPr="005A3DD9">
                    <w:rPr>
                      <w:color w:val="FFFFFF"/>
                      <w:sz w:val="24"/>
                      <w:szCs w:val="24"/>
                      <w:lang/>
                    </w:rPr>
                    <w:t xml:space="preserve">s when a soft tissue is </w:t>
                  </w:r>
                  <w:r w:rsidR="00FB7FC1" w:rsidRPr="005A3DD9">
                    <w:rPr>
                      <w:color w:val="FFFFFF"/>
                      <w:sz w:val="24"/>
                      <w:szCs w:val="24"/>
                      <w:lang/>
                    </w:rPr>
                    <w:t xml:space="preserve">pressed against a bony area for a long period of time. </w:t>
                  </w:r>
                  <w:r w:rsidR="00CD06F5" w:rsidRPr="005A3DD9">
                    <w:rPr>
                      <w:color w:val="FFFFFF"/>
                      <w:sz w:val="24"/>
                      <w:szCs w:val="24"/>
                      <w:lang/>
                    </w:rPr>
                    <w:t>Pressure ulcers also referred to as bedsores leads to cell death, tissue necrosis and ischemia</w:t>
                  </w:r>
                  <w:r w:rsidR="004F57F7">
                    <w:rPr>
                      <w:color w:val="FFFFFF"/>
                      <w:sz w:val="24"/>
                      <w:szCs w:val="24"/>
                      <w:lang/>
                    </w:rPr>
                    <w:t xml:space="preserve"> (</w:t>
                  </w:r>
                  <w:r w:rsidR="004F57F7">
                    <w:rPr>
                      <w:bCs/>
                      <w:color w:val="FFFFFF"/>
                      <w:sz w:val="24"/>
                      <w:szCs w:val="24"/>
                      <w:lang/>
                    </w:rPr>
                    <w:t>Lavallee et al., 2019)</w:t>
                  </w:r>
                  <w:r w:rsidR="00CD06F5" w:rsidRPr="005A3DD9">
                    <w:rPr>
                      <w:color w:val="FFFFFF"/>
                      <w:sz w:val="24"/>
                      <w:szCs w:val="24"/>
                      <w:lang/>
                    </w:rPr>
                    <w:t xml:space="preserve">. </w:t>
                  </w:r>
                </w:p>
                <w:p w:rsidR="00483F5C" w:rsidRPr="005A3DD9" w:rsidRDefault="00483F5C" w:rsidP="00711C8B">
                  <w:pPr>
                    <w:widowControl w:val="0"/>
                    <w:spacing w:line="276" w:lineRule="auto"/>
                    <w:rPr>
                      <w:color w:val="FFFFFF"/>
                      <w:sz w:val="24"/>
                      <w:szCs w:val="24"/>
                      <w:lang/>
                    </w:rPr>
                  </w:pPr>
                  <w:r w:rsidRPr="005A3DD9">
                    <w:rPr>
                      <w:color w:val="FFFFFF"/>
                      <w:sz w:val="24"/>
                      <w:szCs w:val="24"/>
                      <w:lang/>
                    </w:rPr>
                    <w:t xml:space="preserve">Pressure ulcers is a major </w:t>
                  </w:r>
                  <w:r w:rsidR="003E6131" w:rsidRPr="005A3DD9">
                    <w:rPr>
                      <w:color w:val="FFFFFF"/>
                      <w:sz w:val="24"/>
                      <w:szCs w:val="24"/>
                      <w:lang/>
                    </w:rPr>
                    <w:t xml:space="preserve">problem in the health care system with the condition affecting </w:t>
                  </w:r>
                  <w:r w:rsidR="00F8054B" w:rsidRPr="005A3DD9">
                    <w:rPr>
                      <w:color w:val="FFFFFF"/>
                      <w:sz w:val="24"/>
                      <w:szCs w:val="24"/>
                      <w:lang/>
                    </w:rPr>
                    <w:t xml:space="preserve">patients with limited mobility </w:t>
                  </w:r>
                  <w:r w:rsidR="0095621C" w:rsidRPr="005A3DD9">
                    <w:rPr>
                      <w:color w:val="FFFFFF"/>
                      <w:sz w:val="24"/>
                      <w:szCs w:val="24"/>
                      <w:lang/>
                    </w:rPr>
                    <w:t>such as those in intensive care unit who often spend a prolonged period in one position.</w:t>
                  </w:r>
                </w:p>
                <w:p w:rsidR="00B54202" w:rsidRDefault="00B54202" w:rsidP="00711C8B">
                  <w:pPr>
                    <w:widowControl w:val="0"/>
                    <w:spacing w:line="276" w:lineRule="auto"/>
                    <w:rPr>
                      <w:color w:val="FFFFFF"/>
                      <w:sz w:val="24"/>
                      <w:szCs w:val="24"/>
                      <w:lang/>
                    </w:rPr>
                  </w:pPr>
                  <w:r w:rsidRPr="005A3DD9">
                    <w:rPr>
                      <w:color w:val="FFFFFF"/>
                      <w:sz w:val="24"/>
                      <w:szCs w:val="24"/>
                      <w:lang/>
                    </w:rPr>
                    <w:t>Pressure ulcers causes adverse patient outcomes contributing to discomfort, pain, anguish, loss of function, and economic hardship because of their expensive treatment</w:t>
                  </w:r>
                  <w:r w:rsidR="004F57F7">
                    <w:rPr>
                      <w:color w:val="FFFFFF"/>
                      <w:sz w:val="24"/>
                      <w:szCs w:val="24"/>
                      <w:lang/>
                    </w:rPr>
                    <w:t xml:space="preserve"> (</w:t>
                  </w:r>
                  <w:r w:rsidR="004F57F7">
                    <w:rPr>
                      <w:bCs/>
                      <w:color w:val="FFFFFF"/>
                      <w:sz w:val="24"/>
                      <w:szCs w:val="24"/>
                      <w:lang/>
                    </w:rPr>
                    <w:t>Lavallee et al., 2019)</w:t>
                  </w:r>
                  <w:r w:rsidRPr="005A3DD9">
                    <w:rPr>
                      <w:color w:val="FFFFFF"/>
                      <w:sz w:val="24"/>
                      <w:szCs w:val="24"/>
                      <w:lang/>
                    </w:rPr>
                    <w:t xml:space="preserve">. </w:t>
                  </w:r>
                </w:p>
                <w:p w:rsidR="00711C8B" w:rsidRPr="005A3DD9" w:rsidRDefault="0047441E" w:rsidP="00711C8B">
                  <w:pPr>
                    <w:widowControl w:val="0"/>
                    <w:spacing w:line="276" w:lineRule="auto"/>
                    <w:rPr>
                      <w:color w:val="FFFFFF"/>
                      <w:sz w:val="24"/>
                      <w:szCs w:val="24"/>
                      <w:lang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45765" cy="2042160"/>
                        <wp:effectExtent l="0" t="0" r="6985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5765" cy="2042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3DB4" w:rsidRPr="00675FC7" w:rsidRDefault="00AF5879" w:rsidP="00711C8B">
                  <w:pPr>
                    <w:widowControl w:val="0"/>
                    <w:spacing w:line="276" w:lineRule="auto"/>
                    <w:jc w:val="center"/>
                    <w:rPr>
                      <w:b/>
                      <w:bCs/>
                      <w:color w:val="FFFFFF"/>
                      <w:sz w:val="24"/>
                      <w:szCs w:val="24"/>
                      <w:lang/>
                    </w:rPr>
                  </w:pPr>
                  <w:r>
                    <w:rPr>
                      <w:b/>
                      <w:bCs/>
                      <w:color w:val="FFFFFF"/>
                      <w:sz w:val="24"/>
                      <w:szCs w:val="24"/>
                      <w:lang/>
                    </w:rPr>
                    <w:t>Clinical Practical Question</w:t>
                  </w:r>
                </w:p>
                <w:p w:rsidR="001C3DB4" w:rsidRPr="005A3DD9" w:rsidRDefault="00884961" w:rsidP="00711C8B">
                  <w:pPr>
                    <w:widowControl w:val="0"/>
                    <w:spacing w:line="276" w:lineRule="auto"/>
                    <w:rPr>
                      <w:color w:val="FFFFFF" w:themeColor="background1"/>
                      <w:sz w:val="24"/>
                      <w:szCs w:val="24"/>
                      <w:lang/>
                    </w:rPr>
                  </w:pPr>
                  <w:r w:rsidRPr="005A3DD9">
                    <w:rPr>
                      <w:color w:val="FFFFFF" w:themeColor="background1"/>
                      <w:sz w:val="24"/>
                      <w:szCs w:val="24"/>
                    </w:rPr>
                    <w:t>In intensive care patients, how does preventive silicone foam dressing compare to individual patients receiving standards of care affect the development of pressure ulcers?</w:t>
                  </w:r>
                </w:p>
                <w:p w:rsidR="00B54202" w:rsidRPr="008414C4" w:rsidRDefault="00B54202" w:rsidP="004D3ADA">
                  <w:pPr>
                    <w:widowControl w:val="0"/>
                    <w:spacing w:line="360" w:lineRule="auto"/>
                    <w:rPr>
                      <w:color w:val="FFFFFF"/>
                      <w:sz w:val="24"/>
                      <w:szCs w:val="24"/>
                      <w:lang/>
                    </w:rPr>
                  </w:pPr>
                </w:p>
                <w:p w:rsidR="00D35EFE" w:rsidRPr="008414C4" w:rsidRDefault="00D35EFE" w:rsidP="008321CE">
                  <w:pPr>
                    <w:widowControl w:val="0"/>
                    <w:spacing w:line="360" w:lineRule="auto"/>
                    <w:rPr>
                      <w:color w:val="FFFFFF"/>
                      <w:sz w:val="24"/>
                      <w:szCs w:val="24"/>
                      <w:lang/>
                    </w:rPr>
                  </w:pPr>
                </w:p>
              </w:txbxContent>
            </v:textbox>
            <w10:wrap anchory="margin"/>
          </v:shape>
        </w:pict>
      </w:r>
      <w:r w:rsidR="00B741DC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-9525</wp:posOffset>
            </wp:positionV>
            <wp:extent cx="10134600" cy="8056880"/>
            <wp:effectExtent l="0" t="0" r="0" b="127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8056880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6BC2">
        <w:rPr>
          <w:noProof/>
          <w:color w:val="auto"/>
          <w:kern w:val="0"/>
          <w:sz w:val="24"/>
          <w:szCs w:val="24"/>
        </w:rPr>
        <w:pict>
          <v:shape id="Text Box 120" o:spid="_x0000_s1031" type="#_x0000_t202" style="position:absolute;margin-left:558pt;margin-top:520.3pt;width:210pt;height:46.7pt;z-index:251656192;visibility:visible;mso-wrap-distance-left:2.88pt;mso-wrap-distance-top:2.88pt;mso-wrap-distance-right:2.88pt;mso-wrap-distance-bottom:2.88pt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" filled="f" fillcolor="#fffffe" stroked="f" strokecolor="#212120" insetpen="t">
            <v:textbox inset="2.88pt,2.88pt,2.88pt,2.88pt">
              <w:txbxContent>
                <w:p w:rsidR="00911021" w:rsidRPr="00BA4E26" w:rsidRDefault="00911021" w:rsidP="00911021">
                  <w:pPr>
                    <w:widowControl w:val="0"/>
                    <w:spacing w:line="220" w:lineRule="exact"/>
                    <w:jc w:val="both"/>
                    <w:rPr>
                      <w:rFonts w:ascii="Arial" w:hAnsi="Arial" w:cs="Arial"/>
                      <w:color w:val="A6A6A6"/>
                      <w:sz w:val="16"/>
                      <w:szCs w:val="15"/>
                      <w:lang/>
                    </w:rPr>
                  </w:pPr>
                </w:p>
              </w:txbxContent>
            </v:textbox>
            <w10:wrap anchory="page"/>
          </v:shape>
        </w:pict>
      </w:r>
      <w:r w:rsidRPr="00596BC2">
        <w:rPr>
          <w:noProof/>
          <w:color w:val="auto"/>
          <w:kern w:val="0"/>
          <w:sz w:val="24"/>
          <w:szCs w:val="24"/>
        </w:rPr>
        <w:pict>
          <v:rect id="Rectangle 10" o:spid="_x0000_s1033" style="position:absolute;margin-left:540pt;margin-top:0;width:243pt;height:612pt;z-index:-251665408;visibility:visible;mso-wrap-distance-left:2.88pt;mso-wrap-distance-top:2.88pt;mso-wrap-distance-right:2.88pt;mso-wrap-distance-bottom:2.88pt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" fillcolor="black" stroked="f" strokecolor="#212120" insetpen="t">
            <v:fill opacity="32896f"/>
            <v:shadow color="#dcd6d4"/>
            <v:textbox inset="2.88pt,2.88pt,2.88pt,2.88pt"/>
            <w10:wrap anchory="page"/>
          </v:rect>
        </w:pict>
      </w:r>
      <w:r w:rsidRPr="00596BC2">
        <w:rPr>
          <w:noProof/>
          <w:color w:val="auto"/>
          <w:kern w:val="0"/>
          <w:sz w:val="24"/>
          <w:szCs w:val="24"/>
        </w:rPr>
        <w:pict>
          <v:rect id="Rectangle 6" o:spid="_x0000_s1032" style="position:absolute;margin-left:13.5pt;margin-top:0;width:238.5pt;height:612pt;z-index:-251664384;visibility:visible;mso-wrap-distance-left:2.88pt;mso-wrap-distance-top:2.88pt;mso-wrap-distance-right:2.88pt;mso-wrap-distance-bottom:2.88pt;mso-position-horizontal-relative:text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" fillcolor="black" stroked="f" strokecolor="#212120" insetpen="t">
            <v:fill opacity="32896f"/>
            <v:shadow color="#dcd6d4"/>
            <v:textbox inset="2.88pt,2.88pt,2.88pt,2.88pt"/>
            <w10:wrap anchory="page"/>
          </v:rect>
        </w:pict>
      </w:r>
    </w:p>
    <w:sectPr w:rsidR="00911021" w:rsidSect="0091102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proofState w:spelling="clean" w:grammar="clean"/>
  <w:stylePaneFormatFilter w:val="3F01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compat/>
  <w:docVars>
    <w:docVar w:name="__Grammarly_42____i" w:val="H4sIAAAAAAAEAKtWckksSQxILCpxzi/NK1GyMqwFAAEhoTITAAAA"/>
    <w:docVar w:name="__Grammarly_42___1" w:val="H4sIAAAAAAAEAKtWcslP9kxRslIyNDYyNjE1NbMwMTE1NrY0MjFV0lEKTi0uzszPAykwrwUAg4k1nSwAAAA="/>
  </w:docVars>
  <w:rsids>
    <w:rsidRoot w:val="00B80011"/>
    <w:rsid w:val="00012019"/>
    <w:rsid w:val="00015E68"/>
    <w:rsid w:val="00075BA5"/>
    <w:rsid w:val="00093115"/>
    <w:rsid w:val="000939CD"/>
    <w:rsid w:val="000D78A1"/>
    <w:rsid w:val="000E264A"/>
    <w:rsid w:val="0010252C"/>
    <w:rsid w:val="001052D5"/>
    <w:rsid w:val="00111554"/>
    <w:rsid w:val="00131463"/>
    <w:rsid w:val="00172E68"/>
    <w:rsid w:val="00193CDC"/>
    <w:rsid w:val="0019616F"/>
    <w:rsid w:val="001A605F"/>
    <w:rsid w:val="001C3DB4"/>
    <w:rsid w:val="001E023F"/>
    <w:rsid w:val="001F666C"/>
    <w:rsid w:val="00204AD1"/>
    <w:rsid w:val="0021052D"/>
    <w:rsid w:val="00212F7D"/>
    <w:rsid w:val="00225254"/>
    <w:rsid w:val="002318F3"/>
    <w:rsid w:val="002B70E9"/>
    <w:rsid w:val="002D44B4"/>
    <w:rsid w:val="00333F7B"/>
    <w:rsid w:val="003372D1"/>
    <w:rsid w:val="00372FC4"/>
    <w:rsid w:val="00390C41"/>
    <w:rsid w:val="003D38E1"/>
    <w:rsid w:val="003D5C31"/>
    <w:rsid w:val="003E228E"/>
    <w:rsid w:val="003E6131"/>
    <w:rsid w:val="00420C0E"/>
    <w:rsid w:val="0047441E"/>
    <w:rsid w:val="00483F5C"/>
    <w:rsid w:val="00487C22"/>
    <w:rsid w:val="00491048"/>
    <w:rsid w:val="00493274"/>
    <w:rsid w:val="004C6D63"/>
    <w:rsid w:val="004D3ADA"/>
    <w:rsid w:val="004E4373"/>
    <w:rsid w:val="004F20F4"/>
    <w:rsid w:val="004F4EB0"/>
    <w:rsid w:val="004F57F7"/>
    <w:rsid w:val="0051786D"/>
    <w:rsid w:val="005725B7"/>
    <w:rsid w:val="0057580F"/>
    <w:rsid w:val="005849C2"/>
    <w:rsid w:val="00596BC2"/>
    <w:rsid w:val="005A3DD9"/>
    <w:rsid w:val="005D7994"/>
    <w:rsid w:val="005E41DB"/>
    <w:rsid w:val="00616B8A"/>
    <w:rsid w:val="00675FC7"/>
    <w:rsid w:val="00687256"/>
    <w:rsid w:val="0069575C"/>
    <w:rsid w:val="006B5792"/>
    <w:rsid w:val="006C2460"/>
    <w:rsid w:val="00705055"/>
    <w:rsid w:val="00711C8B"/>
    <w:rsid w:val="00715CCD"/>
    <w:rsid w:val="00734B62"/>
    <w:rsid w:val="0074468F"/>
    <w:rsid w:val="007651F4"/>
    <w:rsid w:val="007B7F63"/>
    <w:rsid w:val="007F1212"/>
    <w:rsid w:val="007F1C23"/>
    <w:rsid w:val="008321CE"/>
    <w:rsid w:val="008414C4"/>
    <w:rsid w:val="00842CB9"/>
    <w:rsid w:val="008505E8"/>
    <w:rsid w:val="00884961"/>
    <w:rsid w:val="008B3AE4"/>
    <w:rsid w:val="009107BF"/>
    <w:rsid w:val="00911021"/>
    <w:rsid w:val="0092247E"/>
    <w:rsid w:val="009455FB"/>
    <w:rsid w:val="0095621C"/>
    <w:rsid w:val="00964AEE"/>
    <w:rsid w:val="00991429"/>
    <w:rsid w:val="00991C4E"/>
    <w:rsid w:val="009A49F1"/>
    <w:rsid w:val="009B542F"/>
    <w:rsid w:val="009C0023"/>
    <w:rsid w:val="009D6DA3"/>
    <w:rsid w:val="009E15C8"/>
    <w:rsid w:val="00A33971"/>
    <w:rsid w:val="00A34B5D"/>
    <w:rsid w:val="00A47988"/>
    <w:rsid w:val="00A50288"/>
    <w:rsid w:val="00A74DF2"/>
    <w:rsid w:val="00AF5879"/>
    <w:rsid w:val="00B06B9E"/>
    <w:rsid w:val="00B14109"/>
    <w:rsid w:val="00B54202"/>
    <w:rsid w:val="00B6369D"/>
    <w:rsid w:val="00B741DC"/>
    <w:rsid w:val="00B80011"/>
    <w:rsid w:val="00B864BF"/>
    <w:rsid w:val="00BC0E64"/>
    <w:rsid w:val="00BD7A2C"/>
    <w:rsid w:val="00BF39EE"/>
    <w:rsid w:val="00CD06F5"/>
    <w:rsid w:val="00CE1849"/>
    <w:rsid w:val="00CE6263"/>
    <w:rsid w:val="00D1230D"/>
    <w:rsid w:val="00D35EFE"/>
    <w:rsid w:val="00DB37FC"/>
    <w:rsid w:val="00DB3E50"/>
    <w:rsid w:val="00DF1655"/>
    <w:rsid w:val="00E04103"/>
    <w:rsid w:val="00E04265"/>
    <w:rsid w:val="00E04AC4"/>
    <w:rsid w:val="00E42C8E"/>
    <w:rsid w:val="00E7113A"/>
    <w:rsid w:val="00F24BC3"/>
    <w:rsid w:val="00F42B53"/>
    <w:rsid w:val="00F501AE"/>
    <w:rsid w:val="00F75042"/>
    <w:rsid w:val="00F774F6"/>
    <w:rsid w:val="00F8054B"/>
    <w:rsid w:val="00FA4195"/>
    <w:rsid w:val="00FB7FC1"/>
    <w:rsid w:val="00FE5A6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vertical-relative:page" fillcolor="#f0f3ec" stroke="f" strokecolor="#212120">
      <v:fill color="#f0f3ec" color2="#fffffe"/>
      <v:stroke color="#212120" color2="#fffffe" on="f">
        <o:left v:ext="view" color="#212120 [rgb(33,33,32) ink(10,255)]" color2="#fffffe [rgb(255,255,254) ink(9,255)]" insetpen="t"/>
        <o:top v:ext="view" color="#212120 [rgb(33,33,32) ink(10,255)]" color2="#fffffe [rgb(255,255,254) ink(9,255)]" insetpen="t"/>
        <o:right v:ext="view" color="#212120 [rgb(33,33,32) ink(10,255)]" color2="#fffffe [rgb(255,255,254) ink(9,255)]" insetpen="t"/>
        <o:bottom v:ext="view" color="#212120 [rgb(33,33,32) ink(10,255)]" color2="#fffffe [rgb(255,255,254) ink(9,255)]" insetpen="t"/>
        <o:column v:ext="view" color="#212120 [rgb(33,33,32) ink(10,255)]" color2="#fffffe [rgb(255,255,254) ink(9,255)]"/>
      </v:stroke>
      <v:shadow color="#dcd6d4" opacity="49151f" color2="#dbd5d3 [rgb(219,213,211) cmyk(12.5,9.8,8.63,3.14)]" offset=".74833mm,.74833mm"/>
      <v:textbox inset="2.88pt,2.88pt,2.88pt,2.88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</w:latentStyles>
  <w:style w:type="paragraph" w:default="1" w:styleId="Normal">
    <w:name w:val="Normal"/>
    <w:qFormat/>
    <w:rsid w:val="00B80011"/>
    <w:rPr>
      <w:color w:val="212120"/>
      <w:kern w:val="28"/>
    </w:rPr>
  </w:style>
  <w:style w:type="paragraph" w:styleId="Heading1">
    <w:name w:val="heading 1"/>
    <w:basedOn w:val="Normal"/>
    <w:next w:val="Normal"/>
    <w:link w:val="Heading1Char"/>
    <w:qFormat/>
    <w:rsid w:val="006C246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6C2460"/>
    <w:rPr>
      <w:rFonts w:ascii="Calibri Light" w:eastAsia="Times New Roman" w:hAnsi="Calibri Light" w:cs="Times New Roman"/>
      <w:b/>
      <w:bCs/>
      <w:color w:val="212120"/>
      <w:kern w:val="32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6C2460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styleId="BalloonText">
    <w:name w:val="Balloon Text"/>
    <w:basedOn w:val="Normal"/>
    <w:link w:val="BalloonTextChar"/>
    <w:rsid w:val="00695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575C"/>
    <w:rPr>
      <w:rFonts w:ascii="Tahoma" w:hAnsi="Tahoma" w:cs="Tahoma"/>
      <w:color w:val="21212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F5916-BF28-4077-93AE-A5AD5D425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StockLayouts</dc:creator>
  <cp:lastModifiedBy>Kevin</cp:lastModifiedBy>
  <cp:revision>2</cp:revision>
  <dcterms:created xsi:type="dcterms:W3CDTF">2021-03-10T18:39:00Z</dcterms:created>
  <dcterms:modified xsi:type="dcterms:W3CDTF">2021-03-10T18:39:00Z</dcterms:modified>
</cp:coreProperties>
</file>